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5E36C" w14:textId="77777777" w:rsidR="006735D6" w:rsidRPr="006735D6" w:rsidRDefault="00470607" w:rsidP="006735D6">
      <w:pPr>
        <w:tabs>
          <w:tab w:val="center" w:pos="4536"/>
          <w:tab w:val="right" w:pos="7938"/>
          <w:tab w:val="right" w:pos="9639"/>
        </w:tabs>
        <w:ind w:right="2"/>
        <w:rPr>
          <w:rFonts w:ascii="Arial" w:hAnsi="Arial" w:cs="Arial"/>
          <w:b/>
          <w:bCs/>
        </w:rPr>
      </w:pPr>
      <w:r w:rsidRPr="00470607">
        <w:rPr>
          <w:rFonts w:ascii="Arial" w:hAnsi="Arial" w:cs="Arial"/>
          <w:b/>
          <w:bCs/>
        </w:rPr>
        <w:t>3GPP TSG RAN WG1 #107-e</w:t>
      </w:r>
      <w:r w:rsidRPr="00470607">
        <w:rPr>
          <w:rFonts w:ascii="Arial" w:hAnsi="Arial" w:cs="Arial"/>
          <w:b/>
          <w:bCs/>
        </w:rPr>
        <w:tab/>
      </w:r>
      <w:r w:rsidRPr="00470607">
        <w:rPr>
          <w:rFonts w:ascii="Arial" w:hAnsi="Arial" w:cs="Arial"/>
          <w:b/>
          <w:bCs/>
        </w:rPr>
        <w:tab/>
      </w:r>
      <w:r w:rsidRPr="00470607">
        <w:rPr>
          <w:rFonts w:ascii="Arial" w:hAnsi="Arial" w:cs="Arial"/>
          <w:b/>
          <w:bCs/>
        </w:rPr>
        <w:tab/>
      </w:r>
      <w:r w:rsidR="006735D6" w:rsidRPr="006735D6">
        <w:rPr>
          <w:rFonts w:ascii="Arial" w:hAnsi="Arial" w:cs="Arial"/>
          <w:b/>
          <w:bCs/>
        </w:rPr>
        <w:t>R1-2111912</w:t>
      </w:r>
    </w:p>
    <w:p w14:paraId="5F4A6BB6" w14:textId="6052A28A" w:rsidR="00470607" w:rsidRPr="00470607" w:rsidRDefault="00470607" w:rsidP="006735D6">
      <w:pPr>
        <w:tabs>
          <w:tab w:val="center" w:pos="4536"/>
          <w:tab w:val="right" w:pos="7938"/>
          <w:tab w:val="right" w:pos="9639"/>
        </w:tabs>
        <w:ind w:right="2"/>
        <w:rPr>
          <w:rFonts w:ascii="Arial" w:eastAsia="MS Mincho" w:hAnsi="Arial" w:cs="Arial"/>
          <w:b/>
          <w:bCs/>
          <w:lang w:eastAsia="ja-JP"/>
        </w:rPr>
      </w:pPr>
      <w:r w:rsidRPr="00470607">
        <w:rPr>
          <w:rFonts w:ascii="Arial" w:eastAsia="MS Mincho" w:hAnsi="Arial" w:cs="Arial"/>
          <w:b/>
          <w:bCs/>
          <w:lang w:eastAsia="ja-JP"/>
        </w:rPr>
        <w:t>e-Meeting, November 11</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xml:space="preserve"> – 19</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2021</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699BAB04"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16.</w:t>
      </w:r>
      <w:r w:rsidR="00AC4BE0" w:rsidRPr="00470607">
        <w:rPr>
          <w:rFonts w:ascii="Arial" w:hAnsi="Arial" w:cs="Arial"/>
          <w:b/>
          <w:lang w:val="en-US"/>
        </w:rPr>
        <w:t>8</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2B3E8840"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Views on Rel-17 Coverage Enhancement 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6CD6D316"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NR coverage enhancement</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48ECB996" w14:textId="3D173100" w:rsidR="006F7479" w:rsidRDefault="006F7479" w:rsidP="000640B4">
      <w:pPr>
        <w:spacing w:before="120" w:after="120"/>
        <w:rPr>
          <w:b/>
          <w:bCs/>
          <w:color w:val="000000"/>
          <w:sz w:val="20"/>
          <w:szCs w:val="20"/>
          <w:u w:val="single"/>
          <w:lang w:val="en-US"/>
        </w:rPr>
      </w:pPr>
      <w:r>
        <w:rPr>
          <w:b/>
          <w:bCs/>
          <w:color w:val="000000"/>
          <w:sz w:val="20"/>
          <w:szCs w:val="20"/>
          <w:u w:val="single"/>
          <w:lang w:val="en-US"/>
        </w:rPr>
        <w:t>Repetition type A enhancement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5D6B8A"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77777777" w:rsidR="005D6B8A" w:rsidRPr="000C7032" w:rsidRDefault="005D6B8A" w:rsidP="00F53BA5">
            <w:pPr>
              <w:pStyle w:val="TAL"/>
              <w:rPr>
                <w:rFonts w:cs="Arial"/>
                <w:szCs w:val="18"/>
                <w:highlight w:val="yellow"/>
                <w:lang w:eastAsia="ja-JP"/>
              </w:rPr>
            </w:pPr>
            <w:r w:rsidRPr="000C7032">
              <w:rPr>
                <w:rFonts w:cs="Arial"/>
                <w:szCs w:val="18"/>
                <w:highlight w:val="yellow"/>
                <w:lang w:eastAsia="ja-JP"/>
              </w:rPr>
              <w:t xml:space="preserve"> 30.</w:t>
            </w:r>
            <w:r w:rsidRPr="000C7032">
              <w:rPr>
                <w:rFonts w:cs="Arial"/>
                <w:highlight w:val="yellow"/>
              </w:rPr>
              <w:t xml:space="preserve"> </w:t>
            </w:r>
            <w:r w:rsidRPr="000C7032">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59419EB8" w14:textId="77777777" w:rsidR="005D6B8A" w:rsidRPr="000C7032" w:rsidRDefault="005D6B8A" w:rsidP="00F53BA5">
            <w:pPr>
              <w:pStyle w:val="TAL"/>
              <w:rPr>
                <w:rFonts w:cs="Arial"/>
                <w:szCs w:val="18"/>
                <w:highlight w:val="yellow"/>
                <w:lang w:eastAsia="ja-JP"/>
              </w:rPr>
            </w:pPr>
            <w:r w:rsidRPr="000C7032">
              <w:rPr>
                <w:rFonts w:cs="Arial"/>
                <w:szCs w:val="18"/>
                <w:highlight w:val="yellow"/>
                <w:lang w:eastAsia="ja-JP"/>
              </w:rPr>
              <w:t>30-1</w:t>
            </w:r>
          </w:p>
        </w:tc>
        <w:tc>
          <w:tcPr>
            <w:tcW w:w="1312" w:type="dxa"/>
            <w:tcBorders>
              <w:top w:val="single" w:sz="4" w:space="0" w:color="auto"/>
              <w:left w:val="single" w:sz="4" w:space="0" w:color="auto"/>
              <w:bottom w:val="single" w:sz="4" w:space="0" w:color="auto"/>
              <w:right w:val="single" w:sz="4" w:space="0" w:color="auto"/>
            </w:tcBorders>
          </w:tcPr>
          <w:p w14:paraId="4572E7D0" w14:textId="77777777" w:rsidR="005D6B8A" w:rsidRPr="000C7032" w:rsidRDefault="005D6B8A" w:rsidP="00F53BA5">
            <w:pPr>
              <w:pStyle w:val="TAL"/>
              <w:rPr>
                <w:rFonts w:eastAsia="SimSun" w:cs="Arial"/>
                <w:szCs w:val="18"/>
                <w:highlight w:val="yellow"/>
              </w:rPr>
            </w:pPr>
            <w:r w:rsidRPr="000C7032">
              <w:rPr>
                <w:rFonts w:eastAsia="SimSun" w:cs="Arial"/>
                <w:szCs w:val="18"/>
                <w:highlight w:val="yellow"/>
              </w:rPr>
              <w:t>Increased maximum number of PUSCH Type A repetitions</w:t>
            </w:r>
          </w:p>
        </w:tc>
        <w:tc>
          <w:tcPr>
            <w:tcW w:w="5361" w:type="dxa"/>
            <w:tcBorders>
              <w:top w:val="single" w:sz="4" w:space="0" w:color="auto"/>
              <w:left w:val="single" w:sz="4" w:space="0" w:color="auto"/>
              <w:bottom w:val="single" w:sz="4" w:space="0" w:color="auto"/>
              <w:right w:val="single" w:sz="4" w:space="0" w:color="auto"/>
            </w:tcBorders>
          </w:tcPr>
          <w:p w14:paraId="6433F0C6" w14:textId="77777777" w:rsidR="005D6B8A" w:rsidRPr="000C7032" w:rsidRDefault="005D6B8A" w:rsidP="00F53BA5">
            <w:pPr>
              <w:autoSpaceDE w:val="0"/>
              <w:autoSpaceDN w:val="0"/>
              <w:adjustRightInd w:val="0"/>
              <w:snapToGrid w:val="0"/>
              <w:spacing w:afterLines="50" w:after="120"/>
              <w:contextualSpacing/>
              <w:jc w:val="both"/>
              <w:rPr>
                <w:rFonts w:ascii="Arial" w:hAnsi="Arial" w:cs="Arial"/>
                <w:sz w:val="18"/>
                <w:szCs w:val="18"/>
                <w:highlight w:val="yellow"/>
              </w:rPr>
            </w:pPr>
            <w:r w:rsidRPr="000C7032">
              <w:rPr>
                <w:rFonts w:ascii="Arial" w:hAnsi="Arial" w:cs="Arial"/>
                <w:sz w:val="18"/>
                <w:szCs w:val="18"/>
                <w:highlight w:val="yellow"/>
              </w:rPr>
              <w:t>K = 1, 2, 3, 4, 7, 8, 12, 16, 20, 24, 28, 32 times repetitions.</w:t>
            </w:r>
          </w:p>
          <w:p w14:paraId="37A8D072" w14:textId="77777777" w:rsidR="005D6B8A" w:rsidRPr="000C7032" w:rsidRDefault="005D6B8A" w:rsidP="00F53BA5">
            <w:pPr>
              <w:autoSpaceDE w:val="0"/>
              <w:autoSpaceDN w:val="0"/>
              <w:adjustRightInd w:val="0"/>
              <w:snapToGrid w:val="0"/>
              <w:contextualSpacing/>
              <w:jc w:val="both"/>
              <w:rPr>
                <w:rFonts w:ascii="Arial" w:hAnsi="Arial" w:cs="Arial"/>
                <w:sz w:val="18"/>
                <w:szCs w:val="18"/>
                <w:highlight w:val="yellow"/>
              </w:rPr>
            </w:pPr>
            <w:r w:rsidRPr="000C7032">
              <w:rPr>
                <w:rFonts w:ascii="Arial" w:hAnsi="Arial" w:cs="Arial"/>
                <w:sz w:val="18"/>
                <w:szCs w:val="18"/>
                <w:highlight w:val="yellow"/>
              </w:rPr>
              <w:t>The number of repetitions is jointly coded with SLIV in TDRA list. A row index of the TDRA list is indicated by a DCI.</w:t>
            </w:r>
          </w:p>
        </w:tc>
        <w:tc>
          <w:tcPr>
            <w:tcW w:w="1074" w:type="dxa"/>
            <w:tcBorders>
              <w:top w:val="single" w:sz="4" w:space="0" w:color="auto"/>
              <w:left w:val="single" w:sz="4" w:space="0" w:color="auto"/>
              <w:bottom w:val="single" w:sz="4" w:space="0" w:color="auto"/>
              <w:right w:val="single" w:sz="4" w:space="0" w:color="auto"/>
            </w:tcBorders>
          </w:tcPr>
          <w:p w14:paraId="62516A32"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[5-17]</w:t>
            </w:r>
          </w:p>
        </w:tc>
        <w:tc>
          <w:tcPr>
            <w:tcW w:w="722" w:type="dxa"/>
            <w:tcBorders>
              <w:top w:val="single" w:sz="4" w:space="0" w:color="auto"/>
              <w:left w:val="single" w:sz="4" w:space="0" w:color="auto"/>
              <w:bottom w:val="single" w:sz="4" w:space="0" w:color="auto"/>
              <w:right w:val="single" w:sz="4" w:space="0" w:color="auto"/>
            </w:tcBorders>
          </w:tcPr>
          <w:p w14:paraId="6863F6A0"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Yes</w:t>
            </w:r>
          </w:p>
        </w:tc>
      </w:tr>
      <w:tr w:rsidR="005D6B8A" w:rsidRPr="005D6B8A" w14:paraId="0A167CC6"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3CFE76E5" w14:textId="77777777" w:rsidR="005D6B8A" w:rsidRPr="000C7032" w:rsidRDefault="005D6B8A" w:rsidP="00F53BA5">
            <w:pPr>
              <w:pStyle w:val="TAL"/>
              <w:rPr>
                <w:rFonts w:cs="Arial"/>
                <w:szCs w:val="18"/>
                <w:highlight w:val="yellow"/>
                <w:lang w:eastAsia="ja-JP"/>
              </w:rPr>
            </w:pPr>
            <w:r w:rsidRPr="000C7032">
              <w:rPr>
                <w:rFonts w:cs="Arial"/>
                <w:szCs w:val="18"/>
                <w:highlight w:val="yellow"/>
                <w:lang w:eastAsia="ja-JP"/>
              </w:rPr>
              <w:t xml:space="preserve"> 30.</w:t>
            </w:r>
            <w:r w:rsidRPr="000C7032">
              <w:rPr>
                <w:rFonts w:cs="Arial"/>
                <w:highlight w:val="yellow"/>
              </w:rPr>
              <w:t xml:space="preserve"> </w:t>
            </w:r>
            <w:r w:rsidRPr="000C7032">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0923F315" w14:textId="77777777" w:rsidR="005D6B8A" w:rsidRPr="000C7032" w:rsidRDefault="005D6B8A" w:rsidP="00F53BA5">
            <w:pPr>
              <w:pStyle w:val="TAL"/>
              <w:rPr>
                <w:rFonts w:cs="Arial"/>
                <w:szCs w:val="18"/>
                <w:highlight w:val="yellow"/>
              </w:rPr>
            </w:pPr>
            <w:r w:rsidRPr="000C7032">
              <w:rPr>
                <w:rFonts w:cs="Arial"/>
                <w:szCs w:val="18"/>
                <w:highlight w:val="yellow"/>
              </w:rPr>
              <w:t>30-1a</w:t>
            </w:r>
          </w:p>
        </w:tc>
        <w:tc>
          <w:tcPr>
            <w:tcW w:w="1312" w:type="dxa"/>
            <w:tcBorders>
              <w:top w:val="single" w:sz="4" w:space="0" w:color="auto"/>
              <w:left w:val="single" w:sz="4" w:space="0" w:color="auto"/>
              <w:bottom w:val="single" w:sz="4" w:space="0" w:color="auto"/>
              <w:right w:val="single" w:sz="4" w:space="0" w:color="auto"/>
            </w:tcBorders>
          </w:tcPr>
          <w:p w14:paraId="43310F78" w14:textId="77777777" w:rsidR="005D6B8A" w:rsidRPr="000C7032" w:rsidRDefault="005D6B8A" w:rsidP="00F53BA5">
            <w:pPr>
              <w:pStyle w:val="TAL"/>
              <w:rPr>
                <w:rFonts w:eastAsia="SimSun" w:cs="Arial"/>
                <w:szCs w:val="18"/>
                <w:highlight w:val="yellow"/>
              </w:rPr>
            </w:pPr>
            <w:r w:rsidRPr="000C7032">
              <w:rPr>
                <w:rFonts w:eastAsia="SimSun" w:cs="Arial"/>
                <w:szCs w:val="18"/>
                <w:highlight w:val="yellow"/>
              </w:rPr>
              <w:t>Increased maximum number of Type 2 configured grant PUSCH Type A repetitions</w:t>
            </w:r>
          </w:p>
        </w:tc>
        <w:tc>
          <w:tcPr>
            <w:tcW w:w="5361" w:type="dxa"/>
            <w:tcBorders>
              <w:top w:val="single" w:sz="4" w:space="0" w:color="auto"/>
              <w:left w:val="single" w:sz="4" w:space="0" w:color="auto"/>
              <w:bottom w:val="single" w:sz="4" w:space="0" w:color="auto"/>
              <w:right w:val="single" w:sz="4" w:space="0" w:color="auto"/>
            </w:tcBorders>
          </w:tcPr>
          <w:p w14:paraId="4C2B5A31" w14:textId="77777777" w:rsidR="005D6B8A" w:rsidRPr="000C7032" w:rsidRDefault="005D6B8A" w:rsidP="00F53BA5">
            <w:pPr>
              <w:autoSpaceDE w:val="0"/>
              <w:autoSpaceDN w:val="0"/>
              <w:adjustRightInd w:val="0"/>
              <w:snapToGrid w:val="0"/>
              <w:spacing w:afterLines="50" w:after="120"/>
              <w:contextualSpacing/>
              <w:jc w:val="both"/>
              <w:rPr>
                <w:rFonts w:ascii="Arial" w:hAnsi="Arial" w:cs="Arial"/>
                <w:sz w:val="18"/>
                <w:szCs w:val="18"/>
                <w:highlight w:val="yellow"/>
              </w:rPr>
            </w:pPr>
            <w:r w:rsidRPr="000C7032">
              <w:rPr>
                <w:rFonts w:ascii="Arial" w:hAnsi="Arial" w:cs="Arial"/>
                <w:sz w:val="18"/>
                <w:szCs w:val="18"/>
                <w:highlight w:val="yellow"/>
              </w:rPr>
              <w:t>K = 1, 2, 3, 4, 7, 8, 12, 16, 20, 24, 28, 32 times repetitions.</w:t>
            </w:r>
          </w:p>
          <w:p w14:paraId="362FDD59" w14:textId="77777777" w:rsidR="005D6B8A" w:rsidRPr="000C7032" w:rsidRDefault="005D6B8A" w:rsidP="00F53BA5">
            <w:pPr>
              <w:pStyle w:val="ListParagraph"/>
              <w:autoSpaceDE w:val="0"/>
              <w:autoSpaceDN w:val="0"/>
              <w:adjustRightInd w:val="0"/>
              <w:snapToGrid w:val="0"/>
              <w:spacing w:afterLines="50" w:after="120"/>
              <w:ind w:left="360"/>
              <w:contextualSpacing/>
              <w:jc w:val="both"/>
              <w:rPr>
                <w:rFonts w:ascii="Arial" w:hAnsi="Arial" w:cs="Arial"/>
                <w:sz w:val="18"/>
                <w:szCs w:val="18"/>
                <w:highlight w:val="yellow"/>
              </w:rPr>
            </w:pPr>
            <w:r w:rsidRPr="000C7032">
              <w:rPr>
                <w:rFonts w:ascii="Arial" w:hAnsi="Arial" w:cs="Arial"/>
                <w:sz w:val="18"/>
                <w:szCs w:val="18"/>
                <w:highlight w:val="yellow"/>
              </w:rPr>
              <w:t>The number of repetitions is jointly coded with SLIV in TDRA list. A row index of the TDRA list is indicated by a Type 1 configured grant configuration.</w:t>
            </w:r>
          </w:p>
        </w:tc>
        <w:tc>
          <w:tcPr>
            <w:tcW w:w="1074" w:type="dxa"/>
            <w:tcBorders>
              <w:top w:val="single" w:sz="4" w:space="0" w:color="auto"/>
              <w:left w:val="single" w:sz="4" w:space="0" w:color="auto"/>
              <w:bottom w:val="single" w:sz="4" w:space="0" w:color="auto"/>
              <w:right w:val="single" w:sz="4" w:space="0" w:color="auto"/>
            </w:tcBorders>
          </w:tcPr>
          <w:p w14:paraId="654B671D"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[5-16], [30-1]</w:t>
            </w:r>
          </w:p>
        </w:tc>
        <w:tc>
          <w:tcPr>
            <w:tcW w:w="722" w:type="dxa"/>
            <w:tcBorders>
              <w:top w:val="single" w:sz="4" w:space="0" w:color="auto"/>
              <w:left w:val="single" w:sz="4" w:space="0" w:color="auto"/>
              <w:bottom w:val="single" w:sz="4" w:space="0" w:color="auto"/>
              <w:right w:val="single" w:sz="4" w:space="0" w:color="auto"/>
            </w:tcBorders>
          </w:tcPr>
          <w:p w14:paraId="18BF9DD4"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Yes</w:t>
            </w:r>
          </w:p>
        </w:tc>
      </w:tr>
      <w:tr w:rsidR="005D6B8A" w:rsidRPr="005D6B8A" w14:paraId="13E320BD"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1BBD7898" w14:textId="77777777" w:rsidR="005D6B8A" w:rsidRPr="000C7032" w:rsidRDefault="005D6B8A" w:rsidP="00F53BA5">
            <w:pPr>
              <w:pStyle w:val="TAL"/>
              <w:rPr>
                <w:rFonts w:cs="Arial"/>
                <w:szCs w:val="18"/>
                <w:highlight w:val="yellow"/>
                <w:lang w:eastAsia="ja-JP"/>
              </w:rPr>
            </w:pPr>
            <w:r w:rsidRPr="000C7032">
              <w:rPr>
                <w:rFonts w:cs="Arial"/>
                <w:szCs w:val="18"/>
                <w:highlight w:val="yellow"/>
                <w:lang w:eastAsia="ja-JP"/>
              </w:rPr>
              <w:t>30. NR_cov_enh</w:t>
            </w:r>
          </w:p>
        </w:tc>
        <w:tc>
          <w:tcPr>
            <w:tcW w:w="597" w:type="dxa"/>
            <w:tcBorders>
              <w:top w:val="single" w:sz="4" w:space="0" w:color="auto"/>
              <w:left w:val="single" w:sz="4" w:space="0" w:color="auto"/>
              <w:bottom w:val="single" w:sz="4" w:space="0" w:color="auto"/>
              <w:right w:val="single" w:sz="4" w:space="0" w:color="auto"/>
            </w:tcBorders>
          </w:tcPr>
          <w:p w14:paraId="4EC82FB1" w14:textId="77777777" w:rsidR="005D6B8A" w:rsidRPr="000C7032" w:rsidRDefault="005D6B8A" w:rsidP="00F53BA5">
            <w:pPr>
              <w:pStyle w:val="TAL"/>
              <w:rPr>
                <w:rFonts w:cs="Arial"/>
                <w:szCs w:val="18"/>
                <w:highlight w:val="yellow"/>
              </w:rPr>
            </w:pPr>
            <w:r w:rsidRPr="000C7032">
              <w:rPr>
                <w:rFonts w:cs="Arial"/>
                <w:szCs w:val="18"/>
                <w:highlight w:val="yellow"/>
              </w:rPr>
              <w:t>30-2</w:t>
            </w:r>
          </w:p>
        </w:tc>
        <w:tc>
          <w:tcPr>
            <w:tcW w:w="1312" w:type="dxa"/>
            <w:tcBorders>
              <w:top w:val="single" w:sz="4" w:space="0" w:color="auto"/>
              <w:left w:val="single" w:sz="4" w:space="0" w:color="auto"/>
              <w:bottom w:val="single" w:sz="4" w:space="0" w:color="auto"/>
              <w:right w:val="single" w:sz="4" w:space="0" w:color="auto"/>
            </w:tcBorders>
          </w:tcPr>
          <w:p w14:paraId="70DA7649" w14:textId="77777777" w:rsidR="005D6B8A" w:rsidRPr="000C7032" w:rsidRDefault="005D6B8A" w:rsidP="00F53BA5">
            <w:pPr>
              <w:pStyle w:val="TAL"/>
              <w:rPr>
                <w:rFonts w:eastAsia="SimSun" w:cs="Arial"/>
                <w:szCs w:val="18"/>
                <w:highlight w:val="yellow"/>
              </w:rPr>
            </w:pPr>
            <w:r w:rsidRPr="000C7032">
              <w:rPr>
                <w:rFonts w:eastAsia="SimSun" w:cs="Arial"/>
                <w:szCs w:val="18"/>
                <w:highlight w:val="yellow"/>
              </w:rPr>
              <w:t>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tcPr>
          <w:p w14:paraId="07F8B852" w14:textId="77777777" w:rsidR="005D6B8A" w:rsidRPr="000C7032" w:rsidRDefault="005D6B8A" w:rsidP="00F53BA5">
            <w:pPr>
              <w:autoSpaceDE w:val="0"/>
              <w:autoSpaceDN w:val="0"/>
              <w:adjustRightInd w:val="0"/>
              <w:snapToGrid w:val="0"/>
              <w:spacing w:afterLines="50" w:after="120"/>
              <w:contextualSpacing/>
              <w:jc w:val="both"/>
              <w:rPr>
                <w:rFonts w:ascii="Arial" w:hAnsi="Arial" w:cs="Arial"/>
                <w:sz w:val="18"/>
                <w:szCs w:val="18"/>
                <w:highlight w:val="yellow"/>
              </w:rPr>
            </w:pPr>
            <w:r w:rsidRPr="000C7032">
              <w:rPr>
                <w:rFonts w:ascii="Arial" w:hAnsi="Arial" w:cs="Arial"/>
                <w:sz w:val="18"/>
                <w:szCs w:val="18"/>
                <w:highlight w:val="yellow"/>
              </w:rPr>
              <w:t>Transmission occasions for K repetitions are determined on the basis of available slots. RV is cycled across transmission occasions.</w:t>
            </w:r>
          </w:p>
        </w:tc>
        <w:tc>
          <w:tcPr>
            <w:tcW w:w="1074" w:type="dxa"/>
            <w:tcBorders>
              <w:top w:val="single" w:sz="4" w:space="0" w:color="auto"/>
              <w:left w:val="single" w:sz="4" w:space="0" w:color="auto"/>
              <w:bottom w:val="single" w:sz="4" w:space="0" w:color="auto"/>
              <w:right w:val="single" w:sz="4" w:space="0" w:color="auto"/>
            </w:tcBorders>
          </w:tcPr>
          <w:p w14:paraId="6BC3E78C"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[5-17]</w:t>
            </w:r>
          </w:p>
        </w:tc>
        <w:tc>
          <w:tcPr>
            <w:tcW w:w="722" w:type="dxa"/>
            <w:tcBorders>
              <w:top w:val="single" w:sz="4" w:space="0" w:color="auto"/>
              <w:left w:val="single" w:sz="4" w:space="0" w:color="auto"/>
              <w:bottom w:val="single" w:sz="4" w:space="0" w:color="auto"/>
              <w:right w:val="single" w:sz="4" w:space="0" w:color="auto"/>
            </w:tcBorders>
          </w:tcPr>
          <w:p w14:paraId="5596C3D2"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Yes</w:t>
            </w:r>
          </w:p>
        </w:tc>
      </w:tr>
      <w:tr w:rsidR="005D6B8A" w:rsidRPr="005D6B8A" w14:paraId="17E814BA"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0B6BB726" w14:textId="77777777" w:rsidR="005D6B8A" w:rsidRPr="000C7032" w:rsidRDefault="005D6B8A" w:rsidP="00F53BA5">
            <w:pPr>
              <w:pStyle w:val="TAL"/>
              <w:rPr>
                <w:rFonts w:cs="Arial"/>
                <w:szCs w:val="18"/>
                <w:highlight w:val="yellow"/>
                <w:lang w:eastAsia="ja-JP"/>
              </w:rPr>
            </w:pPr>
            <w:r w:rsidRPr="000C7032">
              <w:rPr>
                <w:rFonts w:cs="Arial"/>
                <w:szCs w:val="18"/>
                <w:highlight w:val="yellow"/>
                <w:lang w:eastAsia="ja-JP"/>
              </w:rPr>
              <w:t>30. NR_cov_enh</w:t>
            </w:r>
          </w:p>
        </w:tc>
        <w:tc>
          <w:tcPr>
            <w:tcW w:w="597" w:type="dxa"/>
            <w:tcBorders>
              <w:top w:val="single" w:sz="4" w:space="0" w:color="auto"/>
              <w:left w:val="single" w:sz="4" w:space="0" w:color="auto"/>
              <w:bottom w:val="single" w:sz="4" w:space="0" w:color="auto"/>
              <w:right w:val="single" w:sz="4" w:space="0" w:color="auto"/>
            </w:tcBorders>
          </w:tcPr>
          <w:p w14:paraId="3E5DE108" w14:textId="77777777" w:rsidR="005D6B8A" w:rsidRPr="000C7032" w:rsidRDefault="005D6B8A" w:rsidP="00F53BA5">
            <w:pPr>
              <w:pStyle w:val="TAL"/>
              <w:rPr>
                <w:rFonts w:cs="Arial"/>
                <w:szCs w:val="18"/>
                <w:highlight w:val="yellow"/>
              </w:rPr>
            </w:pPr>
            <w:r w:rsidRPr="000C7032">
              <w:rPr>
                <w:rFonts w:cs="Arial"/>
                <w:szCs w:val="18"/>
                <w:highlight w:val="yellow"/>
              </w:rPr>
              <w:t>30-2a</w:t>
            </w:r>
          </w:p>
        </w:tc>
        <w:tc>
          <w:tcPr>
            <w:tcW w:w="1312" w:type="dxa"/>
            <w:tcBorders>
              <w:top w:val="single" w:sz="4" w:space="0" w:color="auto"/>
              <w:left w:val="single" w:sz="4" w:space="0" w:color="auto"/>
              <w:bottom w:val="single" w:sz="4" w:space="0" w:color="auto"/>
              <w:right w:val="single" w:sz="4" w:space="0" w:color="auto"/>
            </w:tcBorders>
          </w:tcPr>
          <w:p w14:paraId="328EBA89" w14:textId="77777777" w:rsidR="005D6B8A" w:rsidRPr="000C7032" w:rsidRDefault="005D6B8A" w:rsidP="00F53BA5">
            <w:pPr>
              <w:pStyle w:val="TAL"/>
              <w:rPr>
                <w:rFonts w:eastAsia="SimSun" w:cs="Arial"/>
                <w:szCs w:val="18"/>
                <w:highlight w:val="yellow"/>
              </w:rPr>
            </w:pPr>
            <w:r w:rsidRPr="000C7032">
              <w:rPr>
                <w:rFonts w:eastAsia="SimSun" w:cs="Arial"/>
                <w:szCs w:val="18"/>
                <w:highlight w:val="yellow"/>
              </w:rPr>
              <w:t>Configurecd grant 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tcPr>
          <w:p w14:paraId="2896F050" w14:textId="77777777" w:rsidR="005D6B8A" w:rsidRPr="000C7032" w:rsidRDefault="005D6B8A" w:rsidP="00F53BA5">
            <w:pPr>
              <w:autoSpaceDE w:val="0"/>
              <w:autoSpaceDN w:val="0"/>
              <w:adjustRightInd w:val="0"/>
              <w:snapToGrid w:val="0"/>
              <w:spacing w:afterLines="50" w:after="120"/>
              <w:contextualSpacing/>
              <w:jc w:val="both"/>
              <w:rPr>
                <w:rFonts w:ascii="Arial" w:hAnsi="Arial" w:cs="Arial"/>
                <w:sz w:val="18"/>
                <w:szCs w:val="18"/>
                <w:highlight w:val="yellow"/>
              </w:rPr>
            </w:pPr>
            <w:r w:rsidRPr="000C7032">
              <w:rPr>
                <w:rFonts w:ascii="Arial" w:hAnsi="Arial" w:cs="Arial"/>
                <w:sz w:val="18"/>
                <w:szCs w:val="18"/>
                <w:highlight w:val="yellow"/>
              </w:rPr>
              <w:t>Transmission occasions for K repetitions for configured grant PUSCH are determined on the basis of available slots. RV is cycled across transmission occasions.</w:t>
            </w:r>
          </w:p>
        </w:tc>
        <w:tc>
          <w:tcPr>
            <w:tcW w:w="1074" w:type="dxa"/>
            <w:tcBorders>
              <w:top w:val="single" w:sz="4" w:space="0" w:color="auto"/>
              <w:left w:val="single" w:sz="4" w:space="0" w:color="auto"/>
              <w:bottom w:val="single" w:sz="4" w:space="0" w:color="auto"/>
              <w:right w:val="single" w:sz="4" w:space="0" w:color="auto"/>
            </w:tcBorders>
          </w:tcPr>
          <w:p w14:paraId="418DFF09"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[5-14 or 5-16], [30-2]</w:t>
            </w:r>
          </w:p>
        </w:tc>
        <w:tc>
          <w:tcPr>
            <w:tcW w:w="722" w:type="dxa"/>
            <w:tcBorders>
              <w:top w:val="single" w:sz="4" w:space="0" w:color="auto"/>
              <w:left w:val="single" w:sz="4" w:space="0" w:color="auto"/>
              <w:bottom w:val="single" w:sz="4" w:space="0" w:color="auto"/>
              <w:right w:val="single" w:sz="4" w:space="0" w:color="auto"/>
            </w:tcBorders>
          </w:tcPr>
          <w:p w14:paraId="7F7DCB2A" w14:textId="77777777" w:rsidR="005D6B8A" w:rsidRPr="000C7032" w:rsidRDefault="005D6B8A" w:rsidP="00F53BA5">
            <w:pPr>
              <w:pStyle w:val="TAL"/>
              <w:rPr>
                <w:rFonts w:eastAsia="MS Mincho" w:cs="Arial"/>
                <w:szCs w:val="18"/>
                <w:highlight w:val="yellow"/>
                <w:lang w:eastAsia="ja-JP"/>
              </w:rPr>
            </w:pPr>
            <w:r w:rsidRPr="000C7032">
              <w:rPr>
                <w:rFonts w:eastAsia="MS Mincho" w:cs="Arial"/>
                <w:szCs w:val="18"/>
                <w:highlight w:val="yellow"/>
                <w:lang w:eastAsia="ja-JP"/>
              </w:rPr>
              <w:t>Yes</w:t>
            </w:r>
          </w:p>
        </w:tc>
      </w:tr>
    </w:tbl>
    <w:p w14:paraId="09194B4A" w14:textId="10C2E1D7" w:rsidR="006F7479" w:rsidRDefault="006F7479" w:rsidP="000640B4">
      <w:pPr>
        <w:spacing w:before="120" w:after="120"/>
        <w:rPr>
          <w:color w:val="000000"/>
          <w:sz w:val="20"/>
          <w:szCs w:val="20"/>
          <w:lang w:val="en-US"/>
        </w:rPr>
      </w:pPr>
      <w:r w:rsidRPr="006F7479">
        <w:rPr>
          <w:color w:val="000000"/>
          <w:sz w:val="20"/>
          <w:szCs w:val="20"/>
          <w:lang w:val="en-US"/>
        </w:rPr>
        <w:t>Currently,</w:t>
      </w:r>
      <w:r>
        <w:rPr>
          <w:color w:val="000000"/>
          <w:sz w:val="20"/>
          <w:szCs w:val="20"/>
          <w:lang w:val="en-US"/>
        </w:rPr>
        <w:t xml:space="preserve"> there is no consensus whether Rel-15 FG</w:t>
      </w:r>
      <w:r w:rsidR="005D6B8A">
        <w:rPr>
          <w:color w:val="000000"/>
          <w:sz w:val="20"/>
          <w:szCs w:val="20"/>
          <w:lang w:val="en-US"/>
        </w:rPr>
        <w:t xml:space="preserve"> design</w:t>
      </w:r>
      <w:r>
        <w:rPr>
          <w:color w:val="000000"/>
          <w:sz w:val="20"/>
          <w:szCs w:val="20"/>
          <w:lang w:val="en-US"/>
        </w:rPr>
        <w:t xml:space="preserve"> principle or Rel-16 FG design principle should be adopted. Considering how to support 32 </w:t>
      </w:r>
      <w:r w:rsidR="005D6B8A">
        <w:rPr>
          <w:color w:val="000000"/>
          <w:sz w:val="20"/>
          <w:szCs w:val="20"/>
          <w:lang w:val="en-US"/>
        </w:rPr>
        <w:t>repetitions for type 1 CG PUSCH</w:t>
      </w:r>
      <w:r>
        <w:rPr>
          <w:color w:val="000000"/>
          <w:sz w:val="20"/>
          <w:szCs w:val="20"/>
          <w:lang w:val="en-US"/>
        </w:rPr>
        <w:t xml:space="preserve"> is still open,</w:t>
      </w:r>
      <w:r w:rsidR="005D6B8A">
        <w:rPr>
          <w:color w:val="000000"/>
          <w:sz w:val="20"/>
          <w:szCs w:val="20"/>
          <w:lang w:val="en-US"/>
        </w:rPr>
        <w:t xml:space="preserve"> different solutions could be adopted for</w:t>
      </w:r>
      <w:r>
        <w:rPr>
          <w:color w:val="000000"/>
          <w:sz w:val="20"/>
          <w:szCs w:val="20"/>
          <w:lang w:val="en-US"/>
        </w:rPr>
        <w:t xml:space="preserve"> </w:t>
      </w:r>
      <w:r w:rsidR="005D6B8A">
        <w:rPr>
          <w:color w:val="000000"/>
          <w:sz w:val="20"/>
          <w:szCs w:val="20"/>
          <w:lang w:val="en-US"/>
        </w:rPr>
        <w:t xml:space="preserve">type 1 and type 2 CG PUSCH. Thus, merge or separate the FGs can </w:t>
      </w:r>
      <w:r>
        <w:rPr>
          <w:color w:val="000000"/>
          <w:sz w:val="20"/>
          <w:szCs w:val="20"/>
          <w:lang w:val="en-US"/>
        </w:rPr>
        <w:t xml:space="preserve">be discussed </w:t>
      </w:r>
      <w:r w:rsidR="005D6B8A">
        <w:rPr>
          <w:color w:val="000000"/>
          <w:sz w:val="20"/>
          <w:szCs w:val="20"/>
          <w:lang w:val="en-US"/>
        </w:rPr>
        <w:t xml:space="preserve">later </w:t>
      </w:r>
      <w:r>
        <w:rPr>
          <w:color w:val="000000"/>
          <w:sz w:val="20"/>
          <w:szCs w:val="20"/>
          <w:lang w:val="en-US"/>
        </w:rPr>
        <w:t>after the progress</w:t>
      </w:r>
      <w:r w:rsidR="0007358C">
        <w:rPr>
          <w:color w:val="000000"/>
          <w:sz w:val="20"/>
          <w:szCs w:val="20"/>
          <w:lang w:val="en-US"/>
        </w:rPr>
        <w:t xml:space="preserve"> on AI 8.8.1.1.</w:t>
      </w:r>
    </w:p>
    <w:p w14:paraId="55F429A4" w14:textId="54E93EC9" w:rsidR="005D6B8A" w:rsidRDefault="005D6B8A" w:rsidP="005D6B8A">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sidR="00495407">
        <w:rPr>
          <w:b/>
          <w:bCs/>
          <w:color w:val="000000"/>
          <w:sz w:val="20"/>
          <w:szCs w:val="20"/>
          <w:lang w:val="en-US"/>
        </w:rPr>
        <w:t>M</w:t>
      </w:r>
      <w:r w:rsidR="0007358C">
        <w:rPr>
          <w:b/>
          <w:bCs/>
          <w:color w:val="000000"/>
          <w:sz w:val="20"/>
          <w:szCs w:val="20"/>
          <w:lang w:val="en-US"/>
        </w:rPr>
        <w:t>erging or spli</w:t>
      </w:r>
      <w:r w:rsidR="00495407">
        <w:rPr>
          <w:b/>
          <w:bCs/>
          <w:color w:val="000000"/>
          <w:sz w:val="20"/>
          <w:szCs w:val="20"/>
          <w:lang w:val="en-US"/>
        </w:rPr>
        <w:t>t</w:t>
      </w:r>
      <w:r w:rsidR="0007358C">
        <w:rPr>
          <w:b/>
          <w:bCs/>
          <w:color w:val="000000"/>
          <w:sz w:val="20"/>
          <w:szCs w:val="20"/>
          <w:lang w:val="en-US"/>
        </w:rPr>
        <w:t>ting the FGs for repetition enhancement is depending on the progress on type 1 CG PUSCH repetition</w:t>
      </w:r>
      <w:r>
        <w:rPr>
          <w:b/>
          <w:bCs/>
          <w:color w:val="000000"/>
          <w:sz w:val="20"/>
          <w:szCs w:val="20"/>
          <w:lang w:val="en-US"/>
        </w:rPr>
        <w:t>.</w:t>
      </w:r>
    </w:p>
    <w:p w14:paraId="04D9B538" w14:textId="2F09CFFB" w:rsidR="005D6B8A" w:rsidRDefault="005D6B8A" w:rsidP="000640B4">
      <w:pPr>
        <w:spacing w:before="120" w:after="120"/>
        <w:rPr>
          <w:color w:val="000000"/>
          <w:sz w:val="20"/>
          <w:szCs w:val="20"/>
          <w:lang w:val="en-US"/>
        </w:rPr>
      </w:pPr>
    </w:p>
    <w:p w14:paraId="7A266484" w14:textId="77777777" w:rsidR="00155E07" w:rsidRDefault="00155E07" w:rsidP="005D6B8A">
      <w:pPr>
        <w:rPr>
          <w:rFonts w:eastAsia="SimSun"/>
          <w:bCs/>
          <w:iCs/>
          <w:lang w:val="en-US"/>
        </w:rPr>
      </w:pPr>
    </w:p>
    <w:p w14:paraId="2DEB1364" w14:textId="77A932EC" w:rsidR="00155E07" w:rsidRDefault="00155E07" w:rsidP="00155E07">
      <w:pPr>
        <w:spacing w:before="120" w:after="120"/>
        <w:rPr>
          <w:b/>
          <w:bCs/>
          <w:color w:val="000000"/>
          <w:sz w:val="20"/>
          <w:szCs w:val="20"/>
          <w:u w:val="single"/>
          <w:lang w:val="en-US"/>
        </w:rPr>
      </w:pPr>
      <w:r>
        <w:rPr>
          <w:b/>
          <w:bCs/>
          <w:color w:val="000000"/>
          <w:sz w:val="20"/>
          <w:szCs w:val="20"/>
          <w:u w:val="single"/>
          <w:lang w:val="en-US"/>
        </w:rPr>
        <w:lastRenderedPageBreak/>
        <w:t>DMRS-bundling</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155E07" w14:paraId="7CAEB356" w14:textId="77777777" w:rsidTr="00F53BA5">
        <w:trPr>
          <w:trHeight w:val="7"/>
        </w:trPr>
        <w:tc>
          <w:tcPr>
            <w:tcW w:w="949" w:type="dxa"/>
            <w:tcBorders>
              <w:top w:val="single" w:sz="4" w:space="0" w:color="auto"/>
              <w:left w:val="single" w:sz="4" w:space="0" w:color="auto"/>
              <w:bottom w:val="single" w:sz="4" w:space="0" w:color="auto"/>
              <w:right w:val="single" w:sz="4" w:space="0" w:color="auto"/>
            </w:tcBorders>
            <w:hideMark/>
          </w:tcPr>
          <w:p w14:paraId="520E597E"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Features</w:t>
            </w:r>
          </w:p>
        </w:tc>
        <w:tc>
          <w:tcPr>
            <w:tcW w:w="597" w:type="dxa"/>
            <w:tcBorders>
              <w:top w:val="single" w:sz="4" w:space="0" w:color="auto"/>
              <w:left w:val="single" w:sz="4" w:space="0" w:color="auto"/>
              <w:bottom w:val="single" w:sz="4" w:space="0" w:color="auto"/>
              <w:right w:val="single" w:sz="4" w:space="0" w:color="auto"/>
            </w:tcBorders>
            <w:hideMark/>
          </w:tcPr>
          <w:p w14:paraId="0B8C1A22"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18D33849"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7A230941"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2D27006B"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4C47E1D0"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155E07" w14:paraId="0DDB6639" w14:textId="77777777" w:rsidTr="00F53BA5">
        <w:trPr>
          <w:trHeight w:val="7"/>
        </w:trPr>
        <w:tc>
          <w:tcPr>
            <w:tcW w:w="949" w:type="dxa"/>
            <w:tcBorders>
              <w:top w:val="single" w:sz="4" w:space="0" w:color="auto"/>
              <w:left w:val="single" w:sz="4" w:space="0" w:color="auto"/>
              <w:bottom w:val="single" w:sz="4" w:space="0" w:color="auto"/>
              <w:right w:val="single" w:sz="4" w:space="0" w:color="auto"/>
            </w:tcBorders>
          </w:tcPr>
          <w:p w14:paraId="5522F515" w14:textId="42C3D618"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lang w:eastAsia="ja-JP"/>
              </w:rPr>
              <w:t>30.</w:t>
            </w:r>
            <w:r w:rsidRPr="00155E07">
              <w:rPr>
                <w:highlight w:val="yellow"/>
              </w:rPr>
              <w:t xml:space="preserve"> </w:t>
            </w:r>
            <w:r w:rsidRPr="00155E07">
              <w:rPr>
                <w:rFonts w:asciiTheme="majorHAnsi" w:hAnsiTheme="majorHAnsi" w:cstheme="majorHAnsi"/>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392116CC" w14:textId="0B333659"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rPr>
              <w:t>30-4g</w:t>
            </w:r>
          </w:p>
        </w:tc>
        <w:tc>
          <w:tcPr>
            <w:tcW w:w="1310" w:type="dxa"/>
            <w:tcBorders>
              <w:top w:val="single" w:sz="4" w:space="0" w:color="auto"/>
              <w:left w:val="single" w:sz="4" w:space="0" w:color="auto"/>
              <w:bottom w:val="single" w:sz="4" w:space="0" w:color="auto"/>
              <w:right w:val="single" w:sz="4" w:space="0" w:color="auto"/>
            </w:tcBorders>
          </w:tcPr>
          <w:p w14:paraId="457466BA" w14:textId="385D5B97" w:rsidR="00155E07" w:rsidRPr="00155E07" w:rsidRDefault="00155E07" w:rsidP="00155E07">
            <w:pPr>
              <w:pStyle w:val="TAH"/>
              <w:rPr>
                <w:rFonts w:asciiTheme="majorHAnsi" w:hAnsiTheme="majorHAnsi" w:cstheme="majorHAnsi"/>
                <w:szCs w:val="18"/>
                <w:highlight w:val="yellow"/>
              </w:rPr>
            </w:pPr>
            <w:r w:rsidRPr="00155E07">
              <w:rPr>
                <w:rFonts w:asciiTheme="majorHAnsi" w:eastAsia="SimSun" w:hAnsiTheme="majorHAnsi" w:cstheme="majorHAnsi"/>
                <w:szCs w:val="18"/>
                <w:highlight w:val="yellow"/>
              </w:rPr>
              <w:t>[Restart DM-RS bundling after the events that violate power consistency and phase continuity]</w:t>
            </w:r>
          </w:p>
        </w:tc>
        <w:tc>
          <w:tcPr>
            <w:tcW w:w="5356" w:type="dxa"/>
            <w:tcBorders>
              <w:top w:val="single" w:sz="4" w:space="0" w:color="auto"/>
              <w:left w:val="single" w:sz="4" w:space="0" w:color="auto"/>
              <w:bottom w:val="single" w:sz="4" w:space="0" w:color="auto"/>
              <w:right w:val="single" w:sz="4" w:space="0" w:color="auto"/>
            </w:tcBorders>
          </w:tcPr>
          <w:p w14:paraId="1D95C683" w14:textId="4EBBF6A9" w:rsidR="00155E07" w:rsidRPr="00155E07" w:rsidRDefault="00155E07" w:rsidP="00155E07">
            <w:pPr>
              <w:pStyle w:val="TAH"/>
              <w:rPr>
                <w:rFonts w:asciiTheme="majorHAnsi" w:hAnsiTheme="majorHAnsi" w:cstheme="majorHAnsi"/>
                <w:szCs w:val="18"/>
                <w:highlight w:val="yellow"/>
              </w:rPr>
            </w:pPr>
            <w:r w:rsidRPr="00155E07">
              <w:rPr>
                <w:rFonts w:asciiTheme="majorHAnsi" w:eastAsia="SimSun" w:hAnsiTheme="majorHAnsi" w:cstheme="majorHAnsi"/>
                <w:szCs w:val="18"/>
                <w:highlight w:val="yellow"/>
              </w:rPr>
              <w:t>Support restarting DM-RS bundling after the events that violate power consistency and phase continuity</w:t>
            </w:r>
          </w:p>
        </w:tc>
        <w:tc>
          <w:tcPr>
            <w:tcW w:w="1073" w:type="dxa"/>
            <w:tcBorders>
              <w:top w:val="single" w:sz="4" w:space="0" w:color="auto"/>
              <w:left w:val="single" w:sz="4" w:space="0" w:color="auto"/>
              <w:bottom w:val="single" w:sz="4" w:space="0" w:color="auto"/>
              <w:right w:val="single" w:sz="4" w:space="0" w:color="auto"/>
            </w:tcBorders>
          </w:tcPr>
          <w:p w14:paraId="15ED5A5F" w14:textId="1BF29CEB"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rPr>
              <w:t>[30-4]</w:t>
            </w:r>
          </w:p>
        </w:tc>
        <w:tc>
          <w:tcPr>
            <w:tcW w:w="721" w:type="dxa"/>
            <w:tcBorders>
              <w:top w:val="single" w:sz="4" w:space="0" w:color="auto"/>
              <w:left w:val="single" w:sz="4" w:space="0" w:color="auto"/>
              <w:bottom w:val="single" w:sz="4" w:space="0" w:color="auto"/>
              <w:right w:val="single" w:sz="4" w:space="0" w:color="auto"/>
            </w:tcBorders>
          </w:tcPr>
          <w:p w14:paraId="4DB0ACA0" w14:textId="0EBCC92F" w:rsidR="00155E07" w:rsidRPr="00155E07" w:rsidRDefault="00155E07" w:rsidP="00155E07">
            <w:pPr>
              <w:pStyle w:val="TAH"/>
              <w:rPr>
                <w:rFonts w:asciiTheme="majorHAnsi" w:hAnsiTheme="majorHAnsi" w:cstheme="majorHAnsi"/>
                <w:szCs w:val="18"/>
                <w:highlight w:val="yellow"/>
              </w:rPr>
            </w:pPr>
            <w:r w:rsidRPr="00155E07">
              <w:rPr>
                <w:rFonts w:asciiTheme="majorHAnsi" w:eastAsia="SimSun" w:hAnsiTheme="majorHAnsi" w:cstheme="majorHAnsi"/>
                <w:szCs w:val="18"/>
                <w:highlight w:val="yellow"/>
              </w:rPr>
              <w:t>Yes</w:t>
            </w:r>
          </w:p>
        </w:tc>
      </w:tr>
    </w:tbl>
    <w:p w14:paraId="31137222" w14:textId="77777777" w:rsidR="00155E07" w:rsidRDefault="00155E07" w:rsidP="00155E07">
      <w:pPr>
        <w:spacing w:before="120" w:after="120"/>
        <w:rPr>
          <w:b/>
          <w:bCs/>
          <w:color w:val="000000"/>
          <w:sz w:val="20"/>
          <w:szCs w:val="20"/>
          <w:u w:val="single"/>
          <w:lang w:val="en-US"/>
        </w:rPr>
      </w:pPr>
    </w:p>
    <w:p w14:paraId="512C957D" w14:textId="2ABA04C0" w:rsidR="005D6B8A" w:rsidRPr="00C923E1" w:rsidRDefault="00D106B7" w:rsidP="005D6B8A">
      <w:pPr>
        <w:rPr>
          <w:rFonts w:eastAsia="SimSun"/>
          <w:bCs/>
          <w:iCs/>
          <w:sz w:val="20"/>
          <w:szCs w:val="20"/>
          <w:lang w:val="en-US"/>
        </w:rPr>
      </w:pPr>
      <w:r w:rsidRPr="00C923E1">
        <w:rPr>
          <w:rFonts w:eastAsia="SimSun"/>
          <w:bCs/>
          <w:iCs/>
          <w:sz w:val="20"/>
          <w:szCs w:val="20"/>
          <w:lang w:val="en-US"/>
        </w:rPr>
        <w:t>For FG30-4g, it’s not clear any technical reason to support this FG</w:t>
      </w:r>
      <w:r w:rsidR="00702262">
        <w:rPr>
          <w:rFonts w:eastAsia="SimSun"/>
          <w:bCs/>
          <w:iCs/>
          <w:sz w:val="20"/>
          <w:szCs w:val="20"/>
          <w:lang w:val="en-US"/>
        </w:rPr>
        <w:t>.</w:t>
      </w:r>
      <w:r w:rsidRPr="00C923E1">
        <w:rPr>
          <w:rFonts w:eastAsia="SimSun"/>
          <w:bCs/>
          <w:iCs/>
          <w:sz w:val="20"/>
          <w:szCs w:val="20"/>
          <w:lang w:val="en-US"/>
        </w:rPr>
        <w:t xml:space="preserve"> </w:t>
      </w:r>
      <w:r w:rsidR="00702262">
        <w:rPr>
          <w:rFonts w:eastAsia="SimSun"/>
          <w:bCs/>
          <w:iCs/>
          <w:sz w:val="20"/>
          <w:szCs w:val="20"/>
          <w:lang w:val="en-US"/>
        </w:rPr>
        <w:t>W</w:t>
      </w:r>
      <w:r w:rsidRPr="00C923E1">
        <w:rPr>
          <w:rFonts w:eastAsia="SimSun"/>
          <w:bCs/>
          <w:iCs/>
          <w:sz w:val="20"/>
          <w:szCs w:val="20"/>
          <w:lang w:val="en-US"/>
        </w:rPr>
        <w:t xml:space="preserve">hatever the event is semi-static signaling triggered or dynamic </w:t>
      </w:r>
      <w:r w:rsidR="00C923E1" w:rsidRPr="00C923E1">
        <w:rPr>
          <w:rFonts w:eastAsia="SimSun"/>
          <w:bCs/>
          <w:iCs/>
          <w:sz w:val="20"/>
          <w:szCs w:val="20"/>
          <w:lang w:val="en-US"/>
        </w:rPr>
        <w:t>signaling</w:t>
      </w:r>
      <w:r w:rsidRPr="00C923E1">
        <w:rPr>
          <w:rFonts w:eastAsia="SimSun"/>
          <w:bCs/>
          <w:iCs/>
          <w:sz w:val="20"/>
          <w:szCs w:val="20"/>
          <w:lang w:val="en-US"/>
        </w:rPr>
        <w:t xml:space="preserve"> triggered</w:t>
      </w:r>
      <w:r w:rsidR="00702262">
        <w:rPr>
          <w:rFonts w:eastAsia="SimSun"/>
          <w:bCs/>
          <w:iCs/>
          <w:sz w:val="20"/>
          <w:szCs w:val="20"/>
          <w:lang w:val="en-US"/>
        </w:rPr>
        <w:t>,</w:t>
      </w:r>
      <w:r w:rsidR="00C923E1">
        <w:rPr>
          <w:rFonts w:eastAsia="SimSun"/>
          <w:bCs/>
          <w:iCs/>
          <w:sz w:val="20"/>
          <w:szCs w:val="20"/>
          <w:lang w:val="en-US"/>
        </w:rPr>
        <w:t xml:space="preserve"> after the event the transmission</w:t>
      </w:r>
      <w:r w:rsidR="00702262">
        <w:rPr>
          <w:rFonts w:eastAsia="SimSun"/>
          <w:bCs/>
          <w:iCs/>
          <w:sz w:val="20"/>
          <w:szCs w:val="20"/>
          <w:lang w:val="en-US"/>
        </w:rPr>
        <w:t>s</w:t>
      </w:r>
      <w:r w:rsidR="00C923E1">
        <w:rPr>
          <w:rFonts w:eastAsia="SimSun"/>
          <w:bCs/>
          <w:iCs/>
          <w:sz w:val="20"/>
          <w:szCs w:val="20"/>
          <w:lang w:val="en-US"/>
        </w:rPr>
        <w:t xml:space="preserve"> will continue</w:t>
      </w:r>
      <w:r w:rsidR="009E2FC1">
        <w:rPr>
          <w:rFonts w:eastAsia="SimSun"/>
          <w:bCs/>
          <w:iCs/>
          <w:sz w:val="20"/>
          <w:szCs w:val="20"/>
          <w:lang w:val="en-US"/>
        </w:rPr>
        <w:t>, there is no timeline issues.</w:t>
      </w:r>
      <w:r w:rsidR="00702262">
        <w:rPr>
          <w:rFonts w:eastAsia="SimSun"/>
          <w:bCs/>
          <w:iCs/>
          <w:sz w:val="20"/>
          <w:szCs w:val="20"/>
          <w:lang w:val="en-US"/>
        </w:rPr>
        <w:t xml:space="preserve"> </w:t>
      </w:r>
      <w:r w:rsidR="009E2FC1">
        <w:rPr>
          <w:rFonts w:eastAsia="SimSun"/>
          <w:bCs/>
          <w:iCs/>
          <w:sz w:val="20"/>
          <w:szCs w:val="20"/>
          <w:lang w:val="en-US"/>
        </w:rPr>
        <w:t>T</w:t>
      </w:r>
      <w:r w:rsidR="00702262">
        <w:rPr>
          <w:rFonts w:eastAsia="SimSun"/>
          <w:bCs/>
          <w:iCs/>
          <w:sz w:val="20"/>
          <w:szCs w:val="20"/>
          <w:lang w:val="en-US"/>
        </w:rPr>
        <w:t xml:space="preserve">he transmission power and phase continuity </w:t>
      </w:r>
      <w:r w:rsidR="009E2FC1">
        <w:rPr>
          <w:rFonts w:eastAsia="SimSun"/>
          <w:bCs/>
          <w:iCs/>
          <w:sz w:val="20"/>
          <w:szCs w:val="20"/>
          <w:lang w:val="en-US"/>
        </w:rPr>
        <w:t>will be</w:t>
      </w:r>
      <w:r w:rsidR="00702262">
        <w:rPr>
          <w:rFonts w:eastAsia="SimSun"/>
          <w:bCs/>
          <w:iCs/>
          <w:sz w:val="20"/>
          <w:szCs w:val="20"/>
          <w:lang w:val="en-US"/>
        </w:rPr>
        <w:t xml:space="preserve"> kep</w:t>
      </w:r>
      <w:r w:rsidR="009E2FC1">
        <w:rPr>
          <w:rFonts w:eastAsia="SimSun"/>
          <w:bCs/>
          <w:iCs/>
          <w:sz w:val="20"/>
          <w:szCs w:val="20"/>
          <w:lang w:val="en-US"/>
        </w:rPr>
        <w:t>t</w:t>
      </w:r>
      <w:r w:rsidR="00702262">
        <w:rPr>
          <w:rFonts w:eastAsia="SimSun"/>
          <w:bCs/>
          <w:iCs/>
          <w:sz w:val="20"/>
          <w:szCs w:val="20"/>
          <w:lang w:val="en-US"/>
        </w:rPr>
        <w:t xml:space="preserve"> again in the new actual time domain window</w:t>
      </w:r>
      <w:r w:rsidR="005D6B8A" w:rsidRPr="00C923E1">
        <w:rPr>
          <w:rFonts w:eastAsia="SimSun"/>
          <w:bCs/>
          <w:iCs/>
          <w:sz w:val="20"/>
          <w:szCs w:val="20"/>
          <w:lang w:val="en-US"/>
        </w:rPr>
        <w:t>.</w:t>
      </w:r>
    </w:p>
    <w:p w14:paraId="14F3656E" w14:textId="5392B222" w:rsidR="00155E07" w:rsidRDefault="00155E07" w:rsidP="00155E0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Remove the FG 30-4g restarting DMRS bundling after the events that violate power consistency and phase continuity.</w:t>
      </w:r>
    </w:p>
    <w:p w14:paraId="267C9139" w14:textId="0FA521A1" w:rsidR="005D6B8A" w:rsidRPr="006F7479" w:rsidRDefault="005D6B8A" w:rsidP="000640B4">
      <w:pPr>
        <w:spacing w:before="120" w:after="120"/>
        <w:rPr>
          <w:color w:val="000000"/>
          <w:sz w:val="20"/>
          <w:szCs w:val="20"/>
          <w:lang w:val="en-US"/>
        </w:rPr>
      </w:pPr>
    </w:p>
    <w:p w14:paraId="739FECDD" w14:textId="7BD8D83E" w:rsidR="00BF1457" w:rsidRDefault="00106F6D" w:rsidP="000640B4">
      <w:pPr>
        <w:spacing w:before="120" w:after="120"/>
        <w:rPr>
          <w:b/>
          <w:bCs/>
          <w:color w:val="000000"/>
          <w:sz w:val="20"/>
          <w:szCs w:val="20"/>
          <w:u w:val="single"/>
          <w:lang w:val="en-US"/>
        </w:rPr>
      </w:pPr>
      <w:r>
        <w:rPr>
          <w:b/>
          <w:bCs/>
          <w:color w:val="000000"/>
          <w:sz w:val="20"/>
          <w:szCs w:val="20"/>
          <w:u w:val="single"/>
          <w:lang w:val="en-US"/>
        </w:rPr>
        <w:t>Msg3 enhancement</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106F6D" w14:paraId="53D624A7" w14:textId="77777777" w:rsidTr="00106F6D">
        <w:trPr>
          <w:trHeight w:val="7"/>
        </w:trPr>
        <w:tc>
          <w:tcPr>
            <w:tcW w:w="949" w:type="dxa"/>
            <w:tcBorders>
              <w:top w:val="single" w:sz="4" w:space="0" w:color="auto"/>
              <w:left w:val="single" w:sz="4" w:space="0" w:color="auto"/>
              <w:bottom w:val="single" w:sz="4" w:space="0" w:color="auto"/>
              <w:right w:val="single" w:sz="4" w:space="0" w:color="auto"/>
            </w:tcBorders>
            <w:hideMark/>
          </w:tcPr>
          <w:p w14:paraId="43B3D79E"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Features</w:t>
            </w:r>
          </w:p>
        </w:tc>
        <w:tc>
          <w:tcPr>
            <w:tcW w:w="597" w:type="dxa"/>
            <w:tcBorders>
              <w:top w:val="single" w:sz="4" w:space="0" w:color="auto"/>
              <w:left w:val="single" w:sz="4" w:space="0" w:color="auto"/>
              <w:bottom w:val="single" w:sz="4" w:space="0" w:color="auto"/>
              <w:right w:val="single" w:sz="4" w:space="0" w:color="auto"/>
            </w:tcBorders>
            <w:hideMark/>
          </w:tcPr>
          <w:p w14:paraId="6563AF46"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3C4804CB"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31ECBCF5"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6219DB58"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15009EBB" w14:textId="77777777" w:rsidR="00106F6D" w:rsidRDefault="00106F6D" w:rsidP="00F53BA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106F6D" w14:paraId="4B03A5D6" w14:textId="77777777" w:rsidTr="00106F6D">
        <w:trPr>
          <w:trHeight w:val="7"/>
        </w:trPr>
        <w:tc>
          <w:tcPr>
            <w:tcW w:w="949" w:type="dxa"/>
            <w:tcBorders>
              <w:top w:val="single" w:sz="4" w:space="0" w:color="auto"/>
              <w:left w:val="single" w:sz="4" w:space="0" w:color="auto"/>
              <w:bottom w:val="single" w:sz="4" w:space="0" w:color="auto"/>
              <w:right w:val="single" w:sz="4" w:space="0" w:color="auto"/>
            </w:tcBorders>
          </w:tcPr>
          <w:p w14:paraId="1CB66704" w14:textId="57ED3FE4" w:rsidR="00106F6D" w:rsidRPr="00106F6D" w:rsidRDefault="00106F6D" w:rsidP="00106F6D">
            <w:pPr>
              <w:pStyle w:val="TAH"/>
              <w:rPr>
                <w:rFonts w:asciiTheme="majorHAnsi" w:hAnsiTheme="majorHAnsi" w:cstheme="majorHAnsi"/>
                <w:szCs w:val="18"/>
                <w:highlight w:val="yellow"/>
              </w:rPr>
            </w:pPr>
            <w:r w:rsidRPr="00106F6D">
              <w:rPr>
                <w:rFonts w:asciiTheme="majorHAnsi" w:hAnsiTheme="majorHAnsi" w:cstheme="majorHAnsi"/>
                <w:szCs w:val="18"/>
                <w:highlight w:val="yellow"/>
                <w:lang w:eastAsia="ja-JP"/>
              </w:rPr>
              <w:t>30.</w:t>
            </w:r>
            <w:r w:rsidRPr="00106F6D">
              <w:rPr>
                <w:highlight w:val="yellow"/>
              </w:rPr>
              <w:t xml:space="preserve"> </w:t>
            </w:r>
            <w:r w:rsidRPr="00106F6D">
              <w:rPr>
                <w:rFonts w:asciiTheme="majorHAnsi" w:hAnsiTheme="majorHAnsi" w:cstheme="majorHAnsi"/>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1C9ACF62" w14:textId="43B8E678" w:rsidR="00106F6D" w:rsidRPr="00106F6D" w:rsidRDefault="00106F6D" w:rsidP="00106F6D">
            <w:pPr>
              <w:pStyle w:val="TAH"/>
              <w:rPr>
                <w:rFonts w:asciiTheme="majorHAnsi" w:hAnsiTheme="majorHAnsi" w:cstheme="majorHAnsi"/>
                <w:szCs w:val="18"/>
                <w:highlight w:val="yellow"/>
              </w:rPr>
            </w:pPr>
            <w:r w:rsidRPr="00106F6D">
              <w:rPr>
                <w:rFonts w:asciiTheme="majorHAnsi" w:hAnsiTheme="majorHAnsi" w:cstheme="majorHAnsi"/>
                <w:szCs w:val="18"/>
                <w:highlight w:val="yellow"/>
              </w:rPr>
              <w:t>30-6</w:t>
            </w:r>
          </w:p>
        </w:tc>
        <w:tc>
          <w:tcPr>
            <w:tcW w:w="1310" w:type="dxa"/>
            <w:tcBorders>
              <w:top w:val="single" w:sz="4" w:space="0" w:color="auto"/>
              <w:left w:val="single" w:sz="4" w:space="0" w:color="auto"/>
              <w:bottom w:val="single" w:sz="4" w:space="0" w:color="auto"/>
              <w:right w:val="single" w:sz="4" w:space="0" w:color="auto"/>
            </w:tcBorders>
          </w:tcPr>
          <w:p w14:paraId="7A12AEA7" w14:textId="276E5EDD" w:rsidR="00106F6D" w:rsidRPr="00106F6D" w:rsidRDefault="00106F6D" w:rsidP="00106F6D">
            <w:pPr>
              <w:pStyle w:val="TAH"/>
              <w:rPr>
                <w:rFonts w:asciiTheme="majorHAnsi" w:hAnsiTheme="majorHAnsi" w:cstheme="majorHAnsi"/>
                <w:szCs w:val="18"/>
                <w:highlight w:val="yellow"/>
              </w:rPr>
            </w:pPr>
            <w:r w:rsidRPr="00106F6D">
              <w:rPr>
                <w:rFonts w:asciiTheme="majorHAnsi" w:eastAsia="SimSun" w:hAnsiTheme="majorHAnsi" w:cstheme="majorHAnsi"/>
                <w:szCs w:val="18"/>
                <w:highlight w:val="yellow"/>
                <w:lang w:val="en-US"/>
              </w:rPr>
              <w:t>Msg3 repetition</w:t>
            </w:r>
          </w:p>
        </w:tc>
        <w:tc>
          <w:tcPr>
            <w:tcW w:w="5356" w:type="dxa"/>
            <w:tcBorders>
              <w:top w:val="single" w:sz="4" w:space="0" w:color="auto"/>
              <w:left w:val="single" w:sz="4" w:space="0" w:color="auto"/>
              <w:bottom w:val="single" w:sz="4" w:space="0" w:color="auto"/>
              <w:right w:val="single" w:sz="4" w:space="0" w:color="auto"/>
            </w:tcBorders>
          </w:tcPr>
          <w:p w14:paraId="39C32485" w14:textId="503A12E2" w:rsidR="00106F6D" w:rsidRPr="00106F6D" w:rsidRDefault="00106F6D" w:rsidP="00106F6D">
            <w:pPr>
              <w:pStyle w:val="TAH"/>
              <w:rPr>
                <w:rFonts w:asciiTheme="majorHAnsi" w:hAnsiTheme="majorHAnsi" w:cstheme="majorHAnsi"/>
                <w:szCs w:val="18"/>
                <w:highlight w:val="yellow"/>
              </w:rPr>
            </w:pPr>
            <w:r w:rsidRPr="00106F6D">
              <w:rPr>
                <w:rFonts w:asciiTheme="majorHAnsi" w:eastAsia="SimSun" w:hAnsiTheme="majorHAnsi" w:cstheme="majorHAnsi"/>
                <w:szCs w:val="18"/>
                <w:highlight w:val="yellow"/>
                <w:lang w:val="en-US"/>
              </w:rPr>
              <w:t xml:space="preserve">Support of Msg3 repetition for Msg3 initial transmission and re-transmission in RRC connected mode. </w:t>
            </w:r>
          </w:p>
        </w:tc>
        <w:tc>
          <w:tcPr>
            <w:tcW w:w="1073" w:type="dxa"/>
            <w:tcBorders>
              <w:top w:val="single" w:sz="4" w:space="0" w:color="auto"/>
              <w:left w:val="single" w:sz="4" w:space="0" w:color="auto"/>
              <w:bottom w:val="single" w:sz="4" w:space="0" w:color="auto"/>
              <w:right w:val="single" w:sz="4" w:space="0" w:color="auto"/>
            </w:tcBorders>
          </w:tcPr>
          <w:p w14:paraId="0E5CD2DE" w14:textId="77777777" w:rsidR="00106F6D" w:rsidRPr="00106F6D" w:rsidRDefault="00106F6D" w:rsidP="00106F6D">
            <w:pPr>
              <w:pStyle w:val="TAH"/>
              <w:rPr>
                <w:rFonts w:asciiTheme="majorHAnsi" w:hAnsiTheme="majorHAnsi" w:cstheme="majorHAnsi"/>
                <w:szCs w:val="18"/>
                <w:highlight w:val="yellow"/>
              </w:rPr>
            </w:pPr>
          </w:p>
        </w:tc>
        <w:tc>
          <w:tcPr>
            <w:tcW w:w="721" w:type="dxa"/>
            <w:tcBorders>
              <w:top w:val="single" w:sz="4" w:space="0" w:color="auto"/>
              <w:left w:val="single" w:sz="4" w:space="0" w:color="auto"/>
              <w:bottom w:val="single" w:sz="4" w:space="0" w:color="auto"/>
              <w:right w:val="single" w:sz="4" w:space="0" w:color="auto"/>
            </w:tcBorders>
          </w:tcPr>
          <w:p w14:paraId="1A124C3E" w14:textId="3851C866" w:rsidR="00106F6D" w:rsidRPr="00106F6D" w:rsidRDefault="00106F6D" w:rsidP="00106F6D">
            <w:pPr>
              <w:pStyle w:val="TAH"/>
              <w:rPr>
                <w:rFonts w:asciiTheme="majorHAnsi" w:hAnsiTheme="majorHAnsi" w:cstheme="majorHAnsi"/>
                <w:szCs w:val="18"/>
                <w:highlight w:val="yellow"/>
              </w:rPr>
            </w:pPr>
            <w:r w:rsidRPr="00106F6D">
              <w:rPr>
                <w:rFonts w:asciiTheme="majorHAnsi" w:eastAsia="SimSun" w:hAnsiTheme="majorHAnsi" w:cstheme="majorHAnsi"/>
                <w:szCs w:val="18"/>
                <w:highlight w:val="yellow"/>
              </w:rPr>
              <w:t>Yes</w:t>
            </w:r>
          </w:p>
        </w:tc>
      </w:tr>
    </w:tbl>
    <w:p w14:paraId="7208F82C" w14:textId="3D482F52" w:rsidR="00106F6D" w:rsidRPr="00106F6D" w:rsidRDefault="00106F6D" w:rsidP="000640B4">
      <w:pPr>
        <w:spacing w:before="120" w:after="120"/>
        <w:rPr>
          <w:b/>
          <w:bCs/>
          <w:color w:val="000000"/>
          <w:sz w:val="20"/>
          <w:szCs w:val="20"/>
          <w:u w:val="single"/>
          <w:lang w:val="en-US"/>
        </w:rPr>
      </w:pPr>
    </w:p>
    <w:p w14:paraId="219771C9" w14:textId="4148BC7A" w:rsidR="00CB21E9" w:rsidRDefault="00106F6D" w:rsidP="00106F6D">
      <w:pPr>
        <w:spacing w:before="120" w:after="120"/>
        <w:rPr>
          <w:color w:val="000000"/>
          <w:sz w:val="20"/>
          <w:szCs w:val="20"/>
          <w:lang w:val="en-US"/>
        </w:rPr>
      </w:pPr>
      <w:r>
        <w:rPr>
          <w:color w:val="000000"/>
          <w:sz w:val="20"/>
          <w:szCs w:val="20"/>
          <w:lang w:val="en-US"/>
        </w:rPr>
        <w:t xml:space="preserve">This feature group is not needed, if the UE support msg3 repetition, it will select the corresponding preamble to perform the </w:t>
      </w:r>
      <w:proofErr w:type="gramStart"/>
      <w:r>
        <w:rPr>
          <w:color w:val="000000"/>
          <w:sz w:val="20"/>
          <w:szCs w:val="20"/>
          <w:lang w:val="en-US"/>
        </w:rPr>
        <w:t>random access</w:t>
      </w:r>
      <w:proofErr w:type="gramEnd"/>
      <w:r>
        <w:rPr>
          <w:color w:val="000000"/>
          <w:sz w:val="20"/>
          <w:szCs w:val="20"/>
          <w:lang w:val="en-US"/>
        </w:rPr>
        <w:t xml:space="preserve"> process, and </w:t>
      </w:r>
      <w:proofErr w:type="spellStart"/>
      <w:r>
        <w:rPr>
          <w:color w:val="000000"/>
          <w:sz w:val="20"/>
          <w:szCs w:val="20"/>
          <w:lang w:val="en-US"/>
        </w:rPr>
        <w:t>gNB</w:t>
      </w:r>
      <w:proofErr w:type="spellEnd"/>
      <w:r>
        <w:rPr>
          <w:color w:val="000000"/>
          <w:sz w:val="20"/>
          <w:szCs w:val="20"/>
          <w:lang w:val="en-US"/>
        </w:rPr>
        <w:t xml:space="preserve"> would know whether UE supports this feature after preamble detection. The necessity of introducing this FG is not clear.</w:t>
      </w:r>
    </w:p>
    <w:p w14:paraId="3A4C45A3" w14:textId="2160CF8D" w:rsidR="00341417" w:rsidRDefault="00ED31E7" w:rsidP="00341417">
      <w:pPr>
        <w:spacing w:before="120" w:after="120"/>
        <w:rPr>
          <w:b/>
          <w:bCs/>
          <w:color w:val="000000"/>
          <w:sz w:val="20"/>
          <w:szCs w:val="20"/>
          <w:lang w:val="en-US"/>
        </w:rPr>
      </w:pPr>
      <w:r w:rsidRPr="00BD5CC8">
        <w:rPr>
          <w:b/>
          <w:bCs/>
          <w:color w:val="000000"/>
          <w:sz w:val="20"/>
          <w:szCs w:val="20"/>
          <w:lang w:val="en-US"/>
        </w:rPr>
        <w:t xml:space="preserve">Proposal </w:t>
      </w:r>
      <w:r w:rsidR="00341417">
        <w:rPr>
          <w:b/>
          <w:bCs/>
          <w:color w:val="000000"/>
          <w:sz w:val="20"/>
          <w:szCs w:val="20"/>
          <w:lang w:val="en-US"/>
        </w:rPr>
        <w:t>3</w:t>
      </w:r>
      <w:r w:rsidRPr="00BD5CC8">
        <w:rPr>
          <w:b/>
          <w:bCs/>
          <w:color w:val="000000"/>
          <w:sz w:val="20"/>
          <w:szCs w:val="20"/>
          <w:lang w:val="en-US"/>
        </w:rPr>
        <w:t xml:space="preserve">: </w:t>
      </w:r>
      <w:r w:rsidR="00155E07">
        <w:rPr>
          <w:b/>
          <w:bCs/>
          <w:color w:val="000000"/>
          <w:sz w:val="20"/>
          <w:szCs w:val="20"/>
          <w:lang w:val="en-US"/>
        </w:rPr>
        <w:t>R</w:t>
      </w:r>
      <w:r w:rsidR="008A6EFE">
        <w:rPr>
          <w:b/>
          <w:bCs/>
          <w:color w:val="000000"/>
          <w:sz w:val="20"/>
          <w:szCs w:val="20"/>
          <w:lang w:val="en-US"/>
        </w:rPr>
        <w:t>emove the FG 30-6</w:t>
      </w:r>
      <w:r w:rsidR="00155E07">
        <w:rPr>
          <w:b/>
          <w:bCs/>
          <w:color w:val="000000"/>
          <w:sz w:val="20"/>
          <w:szCs w:val="20"/>
          <w:lang w:val="en-US"/>
        </w:rPr>
        <w:t xml:space="preserve"> Msg3 </w:t>
      </w:r>
      <w:r w:rsidR="00341417">
        <w:rPr>
          <w:b/>
          <w:bCs/>
          <w:color w:val="000000"/>
          <w:sz w:val="20"/>
          <w:szCs w:val="20"/>
          <w:lang w:val="en-US"/>
        </w:rPr>
        <w:t>repetition</w:t>
      </w:r>
      <w:r w:rsidR="008A6EFE">
        <w:rPr>
          <w:b/>
          <w:bCs/>
          <w:color w:val="000000"/>
          <w:sz w:val="20"/>
          <w:szCs w:val="20"/>
          <w:lang w:val="en-US"/>
        </w:rPr>
        <w:t>.</w:t>
      </w:r>
    </w:p>
    <w:p w14:paraId="114173E3" w14:textId="7913ECBA" w:rsidR="00341417" w:rsidRPr="00341417" w:rsidRDefault="00341417" w:rsidP="00341417">
      <w:pPr>
        <w:spacing w:before="120" w:after="120"/>
        <w:rPr>
          <w:color w:val="000000"/>
          <w:sz w:val="20"/>
          <w:szCs w:val="20"/>
          <w:lang w:val="en-US"/>
        </w:rPr>
      </w:pPr>
      <w:r w:rsidRPr="00341417">
        <w:rPr>
          <w:color w:val="000000"/>
          <w:sz w:val="20"/>
          <w:szCs w:val="20"/>
          <w:lang w:val="en-US"/>
        </w:rPr>
        <w:t>All the UL coverage enhancement feature</w:t>
      </w:r>
      <w:r w:rsidR="00974B1E">
        <w:rPr>
          <w:color w:val="000000"/>
          <w:sz w:val="20"/>
          <w:szCs w:val="20"/>
          <w:lang w:val="en-US"/>
        </w:rPr>
        <w:t>s</w:t>
      </w:r>
      <w:r w:rsidRPr="00341417">
        <w:rPr>
          <w:color w:val="000000"/>
          <w:sz w:val="20"/>
          <w:szCs w:val="20"/>
          <w:lang w:val="en-US"/>
        </w:rPr>
        <w:t xml:space="preserve"> are based on existing </w:t>
      </w:r>
      <w:r w:rsidR="00974B1E">
        <w:rPr>
          <w:rFonts w:hint="eastAsia"/>
          <w:color w:val="000000"/>
          <w:sz w:val="20"/>
          <w:szCs w:val="20"/>
          <w:lang w:val="en-US"/>
        </w:rPr>
        <w:t>s</w:t>
      </w:r>
      <w:r w:rsidR="00974B1E">
        <w:rPr>
          <w:color w:val="000000"/>
          <w:sz w:val="20"/>
          <w:szCs w:val="20"/>
          <w:lang w:val="en-US"/>
        </w:rPr>
        <w:t xml:space="preserve">pecification and implementation. Thus, whether support the enhanced features should </w:t>
      </w:r>
      <w:r>
        <w:rPr>
          <w:color w:val="000000"/>
          <w:sz w:val="20"/>
          <w:szCs w:val="20"/>
          <w:lang w:val="en-US"/>
        </w:rPr>
        <w:t xml:space="preserve">leave the choice to UE implementation. </w:t>
      </w:r>
    </w:p>
    <w:p w14:paraId="34DC30EB" w14:textId="16F651F0" w:rsidR="005225DA" w:rsidRP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w:t>
      </w:r>
      <w:r w:rsidR="00D82F5D">
        <w:rPr>
          <w:b/>
          <w:bCs/>
          <w:color w:val="000000"/>
          <w:sz w:val="20"/>
          <w:szCs w:val="20"/>
          <w:lang w:val="en-US"/>
        </w:rPr>
        <w:t>4</w:t>
      </w:r>
      <w:r w:rsidRPr="005225DA">
        <w:rPr>
          <w:b/>
          <w:bCs/>
          <w:color w:val="000000"/>
          <w:sz w:val="20"/>
          <w:szCs w:val="20"/>
          <w:lang w:val="en-US"/>
        </w:rPr>
        <w:t xml:space="preserve">: </w:t>
      </w:r>
      <w:r w:rsidR="00341417">
        <w:rPr>
          <w:b/>
          <w:bCs/>
          <w:color w:val="000000"/>
          <w:sz w:val="20"/>
          <w:szCs w:val="20"/>
          <w:lang w:val="en-US"/>
        </w:rPr>
        <w:t xml:space="preserve"> </w:t>
      </w:r>
      <w:r w:rsidR="00D82F5D">
        <w:rPr>
          <w:b/>
          <w:bCs/>
          <w:color w:val="000000"/>
          <w:sz w:val="20"/>
          <w:szCs w:val="20"/>
          <w:lang w:val="en-US"/>
        </w:rPr>
        <w:t xml:space="preserve">UL enhancement features groups </w:t>
      </w:r>
      <w:r w:rsidR="00341417">
        <w:rPr>
          <w:b/>
          <w:bCs/>
          <w:color w:val="000000"/>
          <w:sz w:val="20"/>
          <w:szCs w:val="20"/>
          <w:lang w:val="en-US"/>
        </w:rPr>
        <w:t>are optional with UE capability</w:t>
      </w:r>
      <w:r w:rsidRPr="005225DA">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67A6FA11"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495407">
        <w:rPr>
          <w:rFonts w:eastAsia="MS Mincho"/>
          <w:sz w:val="20"/>
          <w:szCs w:val="20"/>
          <w:lang w:val="en-US" w:eastAsia="ja-JP"/>
        </w:rPr>
        <w:t>UL enhancement related UE features and give the following proposals.</w:t>
      </w:r>
    </w:p>
    <w:p w14:paraId="080BF9B8" w14:textId="77777777" w:rsidR="00495407" w:rsidRDefault="00495407" w:rsidP="0049540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Pr>
          <w:b/>
          <w:bCs/>
          <w:color w:val="000000"/>
          <w:sz w:val="20"/>
          <w:szCs w:val="20"/>
          <w:lang w:val="en-US"/>
        </w:rPr>
        <w:t>Merging or splitting the FGs for repetition enhancement is depending on the progress on type 1 CG PUSCH repetition.</w:t>
      </w:r>
    </w:p>
    <w:p w14:paraId="5739C50F" w14:textId="77777777" w:rsidR="00495407" w:rsidRDefault="00495407" w:rsidP="0049540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Remove the FG 30-4g restarting DMRS bundling after the events that violate power consistency and phase continuity.</w:t>
      </w:r>
    </w:p>
    <w:p w14:paraId="3F9448F7" w14:textId="00BC370B" w:rsidR="00495407" w:rsidRDefault="00495407" w:rsidP="00495407">
      <w:pPr>
        <w:spacing w:before="120" w:after="120"/>
        <w:rPr>
          <w:b/>
          <w:bCs/>
          <w:color w:val="000000"/>
          <w:sz w:val="20"/>
          <w:szCs w:val="20"/>
          <w:lang w:val="en-US"/>
        </w:rPr>
      </w:pPr>
      <w:r w:rsidRPr="00BD5CC8">
        <w:rPr>
          <w:b/>
          <w:bCs/>
          <w:color w:val="000000"/>
          <w:sz w:val="20"/>
          <w:szCs w:val="20"/>
          <w:lang w:val="en-US"/>
        </w:rPr>
        <w:lastRenderedPageBreak/>
        <w:t xml:space="preserve">Proposal </w:t>
      </w:r>
      <w:r>
        <w:rPr>
          <w:b/>
          <w:bCs/>
          <w:color w:val="000000"/>
          <w:sz w:val="20"/>
          <w:szCs w:val="20"/>
          <w:lang w:val="en-US"/>
        </w:rPr>
        <w:t>3</w:t>
      </w:r>
      <w:r w:rsidRPr="00BD5CC8">
        <w:rPr>
          <w:b/>
          <w:bCs/>
          <w:color w:val="000000"/>
          <w:sz w:val="20"/>
          <w:szCs w:val="20"/>
          <w:lang w:val="en-US"/>
        </w:rPr>
        <w:t xml:space="preserve">: </w:t>
      </w:r>
      <w:r>
        <w:rPr>
          <w:b/>
          <w:bCs/>
          <w:color w:val="000000"/>
          <w:sz w:val="20"/>
          <w:szCs w:val="20"/>
          <w:lang w:val="en-US"/>
        </w:rPr>
        <w:t>Remove the FG 30-6 Msg3 repetition.</w:t>
      </w:r>
    </w:p>
    <w:p w14:paraId="4BFB0BE9" w14:textId="77777777" w:rsidR="00495407" w:rsidRPr="005225DA" w:rsidRDefault="00495407" w:rsidP="00495407">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UL enhancement features groups are optional with UE capability</w:t>
      </w:r>
      <w:r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392246A4" w14:textId="5DF8355B" w:rsidR="00920273" w:rsidRPr="00920273" w:rsidRDefault="00562BF6" w:rsidP="002F6435">
      <w:pPr>
        <w:widowControl w:val="0"/>
        <w:numPr>
          <w:ilvl w:val="0"/>
          <w:numId w:val="5"/>
        </w:numPr>
        <w:jc w:val="both"/>
        <w:rPr>
          <w:iCs/>
          <w:sz w:val="20"/>
          <w:szCs w:val="20"/>
          <w:lang w:val="en-GB"/>
        </w:rPr>
      </w:pPr>
      <w:r w:rsidRPr="00562BF6">
        <w:rPr>
          <w:sz w:val="20"/>
          <w:szCs w:val="20"/>
          <w:lang w:val="en-GB"/>
        </w:rPr>
        <w:t xml:space="preserve"> </w:t>
      </w:r>
      <w:r w:rsidR="00920273" w:rsidRPr="00920273">
        <w:rPr>
          <w:iCs/>
          <w:sz w:val="20"/>
          <w:szCs w:val="20"/>
          <w:lang w:val="en-GB"/>
        </w:rPr>
        <w:t>R1-2110587</w:t>
      </w:r>
      <w:r w:rsidR="00920273" w:rsidRPr="00562BF6">
        <w:rPr>
          <w:iCs/>
          <w:sz w:val="20"/>
          <w:szCs w:val="20"/>
          <w:lang w:val="en-GB"/>
        </w:rPr>
        <w:t>, “</w:t>
      </w:r>
      <w:r w:rsidR="00920273" w:rsidRPr="00920273">
        <w:rPr>
          <w:iCs/>
          <w:sz w:val="20"/>
          <w:szCs w:val="20"/>
          <w:lang w:val="en-GB"/>
        </w:rPr>
        <w:t>Updated RAN1 UE features list for Rel-17 NR after RAN1 #106bis-e</w:t>
      </w:r>
      <w:r w:rsidR="00920273" w:rsidRPr="00920273">
        <w:rPr>
          <w:iCs/>
          <w:sz w:val="20"/>
          <w:szCs w:val="20"/>
          <w:lang w:val="en-GB"/>
        </w:rPr>
        <w:tab/>
      </w:r>
      <w:r w:rsidR="00920273" w:rsidRPr="00562BF6">
        <w:rPr>
          <w:iCs/>
          <w:sz w:val="20"/>
          <w:szCs w:val="20"/>
          <w:lang w:val="en-GB"/>
        </w:rPr>
        <w:t xml:space="preserve">“, </w:t>
      </w:r>
      <w:r w:rsidR="00920273" w:rsidRPr="00920273">
        <w:rPr>
          <w:iCs/>
          <w:sz w:val="20"/>
          <w:szCs w:val="20"/>
          <w:lang w:val="en-GB"/>
        </w:rPr>
        <w:t>Moderators (AT&amp;T, NTT DOCOMO, INC.)</w:t>
      </w:r>
    </w:p>
    <w:p w14:paraId="787845FF" w14:textId="77777777" w:rsidR="00920273" w:rsidRDefault="00920273" w:rsidP="00920273">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1DE6" w14:textId="77777777" w:rsidR="008152D9" w:rsidRDefault="008152D9">
      <w:r>
        <w:separator/>
      </w:r>
    </w:p>
  </w:endnote>
  <w:endnote w:type="continuationSeparator" w:id="0">
    <w:p w14:paraId="607CE3FA" w14:textId="77777777" w:rsidR="008152D9" w:rsidRDefault="008152D9">
      <w:r>
        <w:continuationSeparator/>
      </w:r>
    </w:p>
  </w:endnote>
  <w:endnote w:type="continuationNotice" w:id="1">
    <w:p w14:paraId="4A53A924" w14:textId="77777777" w:rsidR="008152D9" w:rsidRDefault="00815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99FE" w14:textId="77777777" w:rsidR="008152D9" w:rsidRDefault="008152D9">
      <w:r>
        <w:separator/>
      </w:r>
    </w:p>
  </w:footnote>
  <w:footnote w:type="continuationSeparator" w:id="0">
    <w:p w14:paraId="1FCB61E7" w14:textId="77777777" w:rsidR="008152D9" w:rsidRDefault="008152D9">
      <w:r>
        <w:continuationSeparator/>
      </w:r>
    </w:p>
  </w:footnote>
  <w:footnote w:type="continuationNotice" w:id="1">
    <w:p w14:paraId="7EA13EB8" w14:textId="77777777" w:rsidR="008152D9" w:rsidRDefault="00815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6"/>
  </w:num>
  <w:num w:numId="3">
    <w:abstractNumId w:val="10"/>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7"/>
  </w:num>
  <w:num w:numId="8">
    <w:abstractNumId w:val="12"/>
  </w:num>
  <w:num w:numId="9">
    <w:abstractNumId w:val="0"/>
  </w:num>
  <w:num w:numId="10">
    <w:abstractNumId w:val="13"/>
  </w:num>
  <w:num w:numId="11">
    <w:abstractNumId w:val="3"/>
  </w:num>
  <w:num w:numId="12">
    <w:abstractNumId w:val="5"/>
  </w:num>
  <w:num w:numId="13">
    <w:abstractNumId w:val="18"/>
  </w:num>
  <w:num w:numId="14">
    <w:abstractNumId w:val="2"/>
  </w:num>
  <w:num w:numId="15">
    <w:abstractNumId w:val="9"/>
  </w:num>
  <w:num w:numId="16">
    <w:abstractNumId w:val="7"/>
  </w:num>
  <w:num w:numId="17">
    <w:abstractNumId w:val="15"/>
  </w:num>
  <w:num w:numId="18">
    <w:abstractNumId w:val="14"/>
  </w:num>
  <w:num w:numId="19">
    <w:abstractNumId w:val="11"/>
  </w:num>
  <w:num w:numId="20">
    <w:abstractNumId w:val="16"/>
  </w:num>
  <w:num w:numId="2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5D6"/>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2D9"/>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6394223">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326</TotalTime>
  <Pages>3</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34</cp:revision>
  <cp:lastPrinted>2019-08-16T17:50:00Z</cp:lastPrinted>
  <dcterms:created xsi:type="dcterms:W3CDTF">2021-10-01T10:19:00Z</dcterms:created>
  <dcterms:modified xsi:type="dcterms:W3CDTF">2021-11-05T15:15:00Z</dcterms:modified>
  <cp:category/>
</cp:coreProperties>
</file>